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5AF51B" w14:textId="77777777" w:rsidR="008C0057" w:rsidRPr="00B00ED5" w:rsidRDefault="008C0057" w:rsidP="008C0057">
      <w:pPr>
        <w:keepNext/>
        <w:pBdr>
          <w:bottom w:val="single" w:sz="18" w:space="1" w:color="2E74B5" w:themeColor="accent1" w:themeShade="BF"/>
        </w:pBdr>
        <w:spacing w:before="240" w:after="60" w:line="276" w:lineRule="auto"/>
        <w:jc w:val="center"/>
        <w:outlineLvl w:val="0"/>
        <w:rPr>
          <w:rFonts w:ascii="Cambria" w:hAnsi="Cambria"/>
          <w:b/>
          <w:kern w:val="32"/>
          <w:sz w:val="28"/>
          <w:szCs w:val="32"/>
          <w:lang w:eastAsia="en-US"/>
        </w:rPr>
      </w:pPr>
      <w:r w:rsidRPr="00B00ED5">
        <w:rPr>
          <w:rFonts w:ascii="Cambria" w:hAnsi="Cambria"/>
          <w:b/>
          <w:kern w:val="32"/>
          <w:sz w:val="28"/>
          <w:szCs w:val="32"/>
          <w:lang w:eastAsia="en-US"/>
        </w:rPr>
        <w:t>ČESTNÉ PROHLÁŠENÍ O NEEXISTENCI STŘETU Z</w:t>
      </w:r>
      <w:r w:rsidRPr="00B00ED5">
        <w:rPr>
          <w:rFonts w:ascii="Cambria" w:hAnsi="Cambria"/>
          <w:b/>
          <w:caps/>
          <w:kern w:val="32"/>
          <w:sz w:val="28"/>
          <w:szCs w:val="32"/>
          <w:lang w:eastAsia="en-US"/>
        </w:rPr>
        <w:t>ÁJMŮ a o splnění podmínek Nařízení Rady (EU) 2022/576 ze dne 8. dubna 2022, kterým se mění nařízení (EU) č. 833/2014 o omezujících opatřeních vzhledem k činnostem Ruska destabilizujícím situaci na Ukrajině</w:t>
      </w:r>
    </w:p>
    <w:p w14:paraId="047A08BE" w14:textId="77777777" w:rsidR="008C0057" w:rsidRPr="005930D7" w:rsidRDefault="005930D7" w:rsidP="005930D7">
      <w:pPr>
        <w:jc w:val="center"/>
        <w:rPr>
          <w:rFonts w:ascii="Cambria" w:hAnsi="Cambria"/>
          <w:bCs/>
          <w:iCs/>
          <w:sz w:val="12"/>
          <w:szCs w:val="20"/>
        </w:rPr>
      </w:pPr>
      <w:r>
        <w:rPr>
          <w:rFonts w:ascii="Cambria" w:hAnsi="Cambria"/>
          <w:sz w:val="20"/>
        </w:rPr>
        <w:t>pr</w:t>
      </w:r>
      <w:r>
        <w:rPr>
          <w:rFonts w:ascii="Cambria" w:hAnsi="Cambria"/>
          <w:bCs/>
          <w:iCs/>
          <w:sz w:val="20"/>
        </w:rPr>
        <w:t>o veřejnou zakázku na stavební práce zadávanou</w:t>
      </w:r>
      <w:r w:rsidRPr="00A404CD">
        <w:rPr>
          <w:rFonts w:ascii="Cambria" w:hAnsi="Cambria"/>
          <w:sz w:val="20"/>
        </w:rPr>
        <w:t xml:space="preserve"> jako zakázk</w:t>
      </w:r>
      <w:r>
        <w:rPr>
          <w:rFonts w:ascii="Cambria" w:hAnsi="Cambria"/>
          <w:sz w:val="20"/>
        </w:rPr>
        <w:t>a</w:t>
      </w:r>
      <w:r w:rsidRPr="00A404CD">
        <w:rPr>
          <w:rFonts w:ascii="Cambria" w:hAnsi="Cambria"/>
          <w:sz w:val="20"/>
        </w:rPr>
        <w:t xml:space="preserve"> malého rozsahu v </w:t>
      </w:r>
      <w:r>
        <w:rPr>
          <w:rFonts w:ascii="Cambria" w:hAnsi="Cambria"/>
          <w:sz w:val="20"/>
        </w:rPr>
        <w:t>otevřené</w:t>
      </w:r>
      <w:r w:rsidRPr="00A404CD">
        <w:rPr>
          <w:rFonts w:ascii="Cambria" w:hAnsi="Cambria"/>
          <w:sz w:val="20"/>
        </w:rPr>
        <w:t xml:space="preserve"> výzvě, mimo režim zákona č. 134/2016 Sb., o zadávání veřejných zakázek, ve znění pozdějších předpisů (dále jen „zákon“)</w:t>
      </w:r>
      <w:r>
        <w:rPr>
          <w:rFonts w:ascii="Cambria" w:hAnsi="Cambria"/>
          <w:bCs/>
          <w:iCs/>
          <w:sz w:val="20"/>
          <w:szCs w:val="20"/>
        </w:rPr>
        <w:t xml:space="preserve">, </w:t>
      </w:r>
      <w:r w:rsidR="008C0057">
        <w:rPr>
          <w:rFonts w:ascii="Cambria" w:hAnsi="Cambria"/>
          <w:bCs/>
          <w:iCs/>
          <w:sz w:val="20"/>
          <w:szCs w:val="20"/>
        </w:rPr>
        <w:t>s názvem:</w:t>
      </w:r>
      <w:r w:rsidR="008C0057" w:rsidRPr="000C4DCC">
        <w:rPr>
          <w:rFonts w:ascii="Cambria" w:hAnsi="Cambria"/>
          <w:bCs/>
          <w:iCs/>
          <w:sz w:val="20"/>
          <w:szCs w:val="20"/>
        </w:rPr>
        <w:t xml:space="preserve"> </w:t>
      </w:r>
    </w:p>
    <w:p w14:paraId="58AE2522" w14:textId="77777777" w:rsidR="008C0057" w:rsidRPr="00C96FBA" w:rsidRDefault="008C0057" w:rsidP="008C0057">
      <w:pPr>
        <w:keepNext/>
        <w:jc w:val="center"/>
        <w:outlineLvl w:val="1"/>
        <w:rPr>
          <w:rFonts w:ascii="Cambria" w:hAnsi="Cambria"/>
          <w:bCs/>
          <w:iCs/>
          <w:sz w:val="12"/>
          <w:szCs w:val="22"/>
          <w:lang w:eastAsia="en-US"/>
        </w:rPr>
      </w:pPr>
    </w:p>
    <w:p w14:paraId="4FFC194F" w14:textId="1116165F" w:rsidR="00220A7C" w:rsidRPr="00D313A1" w:rsidRDefault="00220A7C" w:rsidP="00220A7C">
      <w:pPr>
        <w:spacing w:before="240" w:after="200"/>
        <w:jc w:val="center"/>
        <w:rPr>
          <w:rFonts w:ascii="Cambria" w:hAnsi="Cambria"/>
          <w:b/>
          <w:sz w:val="26"/>
          <w:szCs w:val="26"/>
        </w:rPr>
      </w:pPr>
      <w:r w:rsidRPr="00D313A1">
        <w:rPr>
          <w:rFonts w:ascii="Cambria" w:hAnsi="Cambria"/>
          <w:b/>
          <w:sz w:val="26"/>
          <w:szCs w:val="26"/>
        </w:rPr>
        <w:t>„</w:t>
      </w:r>
      <w:r>
        <w:rPr>
          <w:rFonts w:cs="Arial"/>
          <w:b/>
          <w:bCs/>
          <w:sz w:val="28"/>
          <w:szCs w:val="28"/>
        </w:rPr>
        <w:t xml:space="preserve">Nemocnice TGM Hodonín, </w:t>
      </w:r>
      <w:proofErr w:type="spellStart"/>
      <w:proofErr w:type="gramStart"/>
      <w:r>
        <w:rPr>
          <w:rFonts w:cs="Arial"/>
          <w:b/>
          <w:bCs/>
          <w:sz w:val="28"/>
          <w:szCs w:val="28"/>
        </w:rPr>
        <w:t>p.o</w:t>
      </w:r>
      <w:proofErr w:type="spellEnd"/>
      <w:r>
        <w:rPr>
          <w:rFonts w:cs="Arial"/>
          <w:b/>
          <w:bCs/>
          <w:sz w:val="28"/>
          <w:szCs w:val="28"/>
        </w:rPr>
        <w:t>.</w:t>
      </w:r>
      <w:proofErr w:type="gramEnd"/>
      <w:r>
        <w:rPr>
          <w:rFonts w:cs="Arial"/>
          <w:b/>
          <w:bCs/>
          <w:sz w:val="28"/>
          <w:szCs w:val="28"/>
        </w:rPr>
        <w:t xml:space="preserve"> - Rekonstrukce kotelny </w:t>
      </w:r>
      <w:r w:rsidR="00612396">
        <w:rPr>
          <w:rFonts w:cs="Arial"/>
          <w:b/>
          <w:bCs/>
          <w:sz w:val="28"/>
          <w:szCs w:val="28"/>
        </w:rPr>
        <w:t>P</w:t>
      </w:r>
      <w:bookmarkStart w:id="0" w:name="_GoBack"/>
      <w:bookmarkEnd w:id="0"/>
      <w:r>
        <w:rPr>
          <w:rFonts w:cs="Arial"/>
          <w:b/>
          <w:bCs/>
          <w:sz w:val="28"/>
          <w:szCs w:val="28"/>
        </w:rPr>
        <w:t>K1 - Havárie</w:t>
      </w:r>
      <w:r w:rsidRPr="00D313A1">
        <w:rPr>
          <w:rFonts w:ascii="Cambria" w:hAnsi="Cambria"/>
          <w:b/>
          <w:sz w:val="26"/>
          <w:szCs w:val="26"/>
        </w:rPr>
        <w:t>“</w:t>
      </w:r>
    </w:p>
    <w:p w14:paraId="6834F919" w14:textId="77777777" w:rsidR="008C0057" w:rsidRPr="00C96FBA" w:rsidRDefault="008C0057" w:rsidP="008C0057">
      <w:pPr>
        <w:rPr>
          <w:rFonts w:ascii="Cambria" w:hAnsi="Cambria" w:cs="Calibri"/>
          <w:b/>
          <w:sz w:val="16"/>
        </w:rPr>
      </w:pPr>
    </w:p>
    <w:p w14:paraId="53452F1D" w14:textId="77777777" w:rsidR="008C0057" w:rsidRPr="009C07A2" w:rsidRDefault="008C0057" w:rsidP="008C0057">
      <w:pPr>
        <w:spacing w:before="120" w:after="120"/>
        <w:rPr>
          <w:rFonts w:ascii="Cambria" w:hAnsi="Cambria" w:cs="Cambria"/>
          <w:b/>
          <w:bCs/>
          <w:snapToGrid w:val="0"/>
          <w:sz w:val="22"/>
          <w:szCs w:val="22"/>
        </w:rPr>
      </w:pPr>
      <w:r w:rsidRPr="009C07A2">
        <w:rPr>
          <w:rFonts w:ascii="Cambria" w:hAnsi="Cambria" w:cs="Cambria"/>
          <w:b/>
          <w:bCs/>
          <w:snapToGrid w:val="0"/>
          <w:sz w:val="22"/>
          <w:szCs w:val="22"/>
          <w:u w:val="single"/>
        </w:rPr>
        <w:t>Identifikační údaje účastníka</w:t>
      </w:r>
      <w:r w:rsidRPr="009C07A2">
        <w:rPr>
          <w:rFonts w:ascii="Cambria" w:hAnsi="Cambria" w:cs="Cambria"/>
          <w:b/>
          <w:bCs/>
          <w:snapToGrid w:val="0"/>
          <w:sz w:val="22"/>
          <w:szCs w:val="22"/>
        </w:rPr>
        <w:t>:</w:t>
      </w:r>
    </w:p>
    <w:p w14:paraId="202D4F1E" w14:textId="77777777" w:rsidR="008C0057" w:rsidRPr="00133745" w:rsidRDefault="008C0057" w:rsidP="008C0057">
      <w:pPr>
        <w:spacing w:line="276" w:lineRule="auto"/>
        <w:contextualSpacing/>
        <w:rPr>
          <w:rFonts w:ascii="Cambria" w:hAnsi="Cambria" w:cs="Cambria"/>
          <w:bCs/>
          <w:snapToGrid w:val="0"/>
          <w:sz w:val="22"/>
          <w:szCs w:val="22"/>
        </w:rPr>
      </w:pPr>
      <w:r w:rsidRPr="00133745">
        <w:rPr>
          <w:rFonts w:ascii="Cambria" w:hAnsi="Cambria" w:cs="Cambria"/>
          <w:bCs/>
          <w:snapToGrid w:val="0"/>
          <w:sz w:val="22"/>
          <w:szCs w:val="22"/>
        </w:rPr>
        <w:t>Obchodní firma:</w:t>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Sídlo: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r w:rsidRPr="00133745">
        <w:rPr>
          <w:rFonts w:ascii="Cambria" w:hAnsi="Cambria" w:cs="Cambria"/>
          <w:bCs/>
          <w:snapToGrid w:val="0"/>
          <w:sz w:val="22"/>
          <w:szCs w:val="22"/>
        </w:rPr>
        <w:br/>
        <w:t xml:space="preserve">IČO: </w:t>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rPr>
        <w:tab/>
      </w:r>
      <w:r w:rsidRPr="00133745">
        <w:rPr>
          <w:rFonts w:ascii="Cambria" w:hAnsi="Cambria" w:cs="Cambria"/>
          <w:bCs/>
          <w:snapToGrid w:val="0"/>
          <w:sz w:val="22"/>
          <w:szCs w:val="22"/>
          <w:highlight w:val="yellow"/>
        </w:rPr>
        <w:fldChar w:fldCharType="begin">
          <w:ffData>
            <w:name w:val="Text1"/>
            <w:enabled/>
            <w:calcOnExit w:val="0"/>
            <w:textInput/>
          </w:ffData>
        </w:fldChar>
      </w:r>
      <w:r w:rsidRPr="00133745">
        <w:rPr>
          <w:rFonts w:ascii="Cambria" w:hAnsi="Cambria" w:cs="Cambria"/>
          <w:bCs/>
          <w:snapToGrid w:val="0"/>
          <w:sz w:val="22"/>
          <w:szCs w:val="22"/>
          <w:highlight w:val="yellow"/>
        </w:rPr>
        <w:instrText xml:space="preserve"> FORMTEXT </w:instrText>
      </w:r>
      <w:r w:rsidRPr="00133745">
        <w:rPr>
          <w:rFonts w:ascii="Cambria" w:hAnsi="Cambria" w:cs="Cambria"/>
          <w:bCs/>
          <w:snapToGrid w:val="0"/>
          <w:sz w:val="22"/>
          <w:szCs w:val="22"/>
          <w:highlight w:val="yellow"/>
        </w:rPr>
      </w:r>
      <w:r w:rsidRPr="00133745">
        <w:rPr>
          <w:rFonts w:ascii="Cambria" w:hAnsi="Cambria" w:cs="Cambria"/>
          <w:bCs/>
          <w:snapToGrid w:val="0"/>
          <w:sz w:val="22"/>
          <w:szCs w:val="22"/>
          <w:highlight w:val="yellow"/>
        </w:rPr>
        <w:fldChar w:fldCharType="separate"/>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noProof/>
          <w:snapToGrid w:val="0"/>
          <w:sz w:val="22"/>
          <w:szCs w:val="22"/>
          <w:highlight w:val="yellow"/>
        </w:rPr>
        <w:t> </w:t>
      </w:r>
      <w:r w:rsidRPr="00133745">
        <w:rPr>
          <w:rFonts w:ascii="Cambria" w:hAnsi="Cambria" w:cs="Cambria"/>
          <w:bCs/>
          <w:snapToGrid w:val="0"/>
          <w:sz w:val="22"/>
          <w:szCs w:val="22"/>
          <w:highlight w:val="yellow"/>
        </w:rPr>
        <w:fldChar w:fldCharType="end"/>
      </w:r>
    </w:p>
    <w:p w14:paraId="0540F4BD" w14:textId="77777777" w:rsidR="008C0057" w:rsidRPr="00133745" w:rsidRDefault="008C0057" w:rsidP="008C0057">
      <w:pPr>
        <w:rPr>
          <w:rFonts w:ascii="Cambria" w:hAnsi="Cambria"/>
          <w:b/>
          <w:bCs/>
          <w:snapToGrid w:val="0"/>
          <w:sz w:val="14"/>
        </w:rPr>
      </w:pPr>
    </w:p>
    <w:tbl>
      <w:tblPr>
        <w:tblStyle w:val="Mkatabulky"/>
        <w:tblW w:w="9067" w:type="dxa"/>
        <w:tblLook w:val="04A0" w:firstRow="1" w:lastRow="0" w:firstColumn="1" w:lastColumn="0" w:noHBand="0" w:noVBand="1"/>
      </w:tblPr>
      <w:tblGrid>
        <w:gridCol w:w="9067"/>
      </w:tblGrid>
      <w:tr w:rsidR="008C0057" w:rsidRPr="00A01340" w14:paraId="302350D6" w14:textId="77777777" w:rsidTr="00BC7CBE">
        <w:tc>
          <w:tcPr>
            <w:tcW w:w="9067" w:type="dxa"/>
            <w:shd w:val="clear" w:color="auto" w:fill="9CC2E5" w:themeFill="accent1" w:themeFillTint="99"/>
          </w:tcPr>
          <w:p w14:paraId="27F9AB09" w14:textId="77777777" w:rsidR="008C0057" w:rsidRPr="00C93BB2" w:rsidRDefault="008C0057" w:rsidP="00BC7CBE">
            <w:pPr>
              <w:pStyle w:val="Nadpis2"/>
              <w:widowControl w:val="0"/>
              <w:spacing w:before="120" w:after="120" w:line="240" w:lineRule="auto"/>
              <w:contextualSpacing/>
              <w:outlineLvl w:val="1"/>
              <w:rPr>
                <w:lang w:val="cs-CZ"/>
              </w:rPr>
            </w:pPr>
            <w:r w:rsidRPr="00C93BB2">
              <w:rPr>
                <w:lang w:val="cs-CZ"/>
              </w:rPr>
              <w:t>Čestné prohlášení o neexistenci střetu zájmů dle § 4b zákona o střetu zájmů</w:t>
            </w:r>
          </w:p>
        </w:tc>
      </w:tr>
    </w:tbl>
    <w:p w14:paraId="55E0F00B" w14:textId="77777777" w:rsidR="008C0057" w:rsidRPr="00A01340" w:rsidRDefault="008C0057" w:rsidP="008C0057">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 xml:space="preserve">Účastník tímto prohlašuje, že není obchodní společností dle § 4b* zákona č. 159/2006 Sb., o střetu zájmů, ve znění pozdějších předpisů (dále jen „zákon o střetu zájmů“). </w:t>
      </w:r>
    </w:p>
    <w:p w14:paraId="3165A8B8" w14:textId="77777777" w:rsidR="008C0057" w:rsidRPr="00A01340" w:rsidRDefault="008C0057" w:rsidP="008C0057">
      <w:pPr>
        <w:widowControl w:val="0"/>
        <w:autoSpaceDE w:val="0"/>
        <w:autoSpaceDN w:val="0"/>
        <w:adjustRightInd w:val="0"/>
        <w:spacing w:before="240" w:after="240"/>
        <w:jc w:val="both"/>
        <w:rPr>
          <w:rFonts w:ascii="Cambria" w:hAnsi="Cambria"/>
          <w:bCs/>
          <w:color w:val="000000"/>
          <w:sz w:val="22"/>
          <w:szCs w:val="22"/>
        </w:rPr>
      </w:pPr>
      <w:r w:rsidRPr="00A01340">
        <w:rPr>
          <w:rFonts w:ascii="Cambria" w:hAnsi="Cambria"/>
          <w:color w:val="000000" w:themeColor="text1"/>
          <w:sz w:val="22"/>
          <w:szCs w:val="22"/>
        </w:rPr>
        <w:t>Účastník tímto prohlašuje, že neprokazuje kvalifikaci prostřednictvím poddodavatele, který je obchodní společností dle § 4b* zákona o střetu zájmů.</w:t>
      </w:r>
    </w:p>
    <w:p w14:paraId="240662B4" w14:textId="77777777" w:rsidR="008C0057" w:rsidRDefault="008C0057" w:rsidP="008C0057">
      <w:pPr>
        <w:widowControl w:val="0"/>
        <w:autoSpaceDE w:val="0"/>
        <w:autoSpaceDN w:val="0"/>
        <w:adjustRightInd w:val="0"/>
        <w:spacing w:before="240" w:after="240"/>
        <w:jc w:val="both"/>
        <w:rPr>
          <w:rFonts w:ascii="Cambria" w:hAnsi="Cambria"/>
          <w:color w:val="000000" w:themeColor="text1"/>
          <w:sz w:val="20"/>
          <w:szCs w:val="20"/>
        </w:rPr>
      </w:pPr>
      <w:r w:rsidRPr="00A01340">
        <w:rPr>
          <w:rFonts w:ascii="Cambria" w:hAnsi="Cambria"/>
          <w:i/>
          <w:color w:val="000000" w:themeColor="text1"/>
          <w:sz w:val="20"/>
          <w:szCs w:val="2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w:t>
      </w:r>
      <w:r>
        <w:rPr>
          <w:rFonts w:ascii="Cambria" w:hAnsi="Cambria"/>
          <w:i/>
          <w:color w:val="000000" w:themeColor="text1"/>
          <w:sz w:val="20"/>
          <w:szCs w:val="20"/>
        </w:rPr>
        <w:t xml:space="preserve">tě první zadat veřejnou zakázku malého rozsahu, </w:t>
      </w:r>
      <w:r w:rsidRPr="00A01340">
        <w:rPr>
          <w:rFonts w:ascii="Cambria" w:hAnsi="Cambria"/>
          <w:i/>
          <w:color w:val="000000" w:themeColor="text1"/>
          <w:sz w:val="20"/>
          <w:szCs w:val="20"/>
        </w:rPr>
        <w:t>takové jednání je neplatné</w:t>
      </w:r>
      <w:r w:rsidRPr="00A01340">
        <w:rPr>
          <w:rFonts w:ascii="Cambria" w:hAnsi="Cambria"/>
          <w:color w:val="000000" w:themeColor="text1"/>
          <w:sz w:val="20"/>
          <w:szCs w:val="20"/>
        </w:rPr>
        <w:t>.“</w:t>
      </w:r>
    </w:p>
    <w:tbl>
      <w:tblPr>
        <w:tblStyle w:val="Mkatabulky"/>
        <w:tblW w:w="9067" w:type="dxa"/>
        <w:tblLook w:val="04A0" w:firstRow="1" w:lastRow="0" w:firstColumn="1" w:lastColumn="0" w:noHBand="0" w:noVBand="1"/>
      </w:tblPr>
      <w:tblGrid>
        <w:gridCol w:w="9067"/>
      </w:tblGrid>
      <w:tr w:rsidR="008C0057" w:rsidRPr="00A01340" w14:paraId="7A991784" w14:textId="77777777" w:rsidTr="00BC7CBE">
        <w:tc>
          <w:tcPr>
            <w:tcW w:w="9067" w:type="dxa"/>
            <w:shd w:val="clear" w:color="auto" w:fill="9CC2E5" w:themeFill="accent1" w:themeFillTint="99"/>
          </w:tcPr>
          <w:p w14:paraId="24054E49" w14:textId="77777777" w:rsidR="008C0057" w:rsidRPr="00C93BB2" w:rsidRDefault="008C0057" w:rsidP="00BC7CBE">
            <w:pPr>
              <w:pStyle w:val="Nadpis2"/>
              <w:widowControl w:val="0"/>
              <w:spacing w:before="120" w:after="120" w:line="240" w:lineRule="auto"/>
              <w:outlineLvl w:val="1"/>
              <w:rPr>
                <w:sz w:val="22"/>
                <w:szCs w:val="22"/>
                <w:lang w:val="cs-CZ"/>
              </w:rPr>
            </w:pPr>
            <w:r w:rsidRPr="00C93BB2">
              <w:rPr>
                <w:lang w:val="cs-CZ"/>
              </w:rPr>
              <w:t>Čestné prohlášení o splnění podmínek Nařízení Rady (EU) 2022/576 ze dne 8. dubna 2022, kterým se mění nařízení (EU) č. 833/2014 o omezujících opatřeních vzhledem k činnostem Ruska destabilizujícím situaci na Ukrajině</w:t>
            </w:r>
          </w:p>
        </w:tc>
      </w:tr>
    </w:tbl>
    <w:p w14:paraId="5E280A5A" w14:textId="77777777" w:rsidR="008C0057" w:rsidRPr="00A01340" w:rsidRDefault="008C0057" w:rsidP="008C0057">
      <w:pPr>
        <w:widowControl w:val="0"/>
        <w:tabs>
          <w:tab w:val="left" w:pos="284"/>
        </w:tabs>
        <w:autoSpaceDE w:val="0"/>
        <w:autoSpaceDN w:val="0"/>
        <w:adjustRightInd w:val="0"/>
        <w:spacing w:before="240" w:after="240"/>
        <w:jc w:val="both"/>
        <w:rPr>
          <w:rFonts w:ascii="Cambria" w:hAnsi="Cambria"/>
          <w:bCs/>
          <w:color w:val="000000"/>
          <w:sz w:val="22"/>
          <w:szCs w:val="22"/>
        </w:rPr>
      </w:pPr>
      <w:r w:rsidRPr="00A01340">
        <w:rPr>
          <w:rFonts w:ascii="Cambria" w:hAnsi="Cambria"/>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41221203" w14:textId="77777777" w:rsidR="008C0057" w:rsidRPr="00A01340" w:rsidRDefault="008C0057" w:rsidP="008C0057">
      <w:pPr>
        <w:pStyle w:val="Odstavecseseznamem"/>
        <w:widowControl w:val="0"/>
        <w:numPr>
          <w:ilvl w:val="0"/>
          <w:numId w:val="2"/>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není ruským státním příslušníkem, fyzickou či právnickou osobou nebo subjektem či orgánem se sídlem v Rusku,</w:t>
      </w:r>
    </w:p>
    <w:p w14:paraId="5319C578" w14:textId="77777777" w:rsidR="008C0057" w:rsidRPr="00C926FD" w:rsidRDefault="008C0057" w:rsidP="008C0057">
      <w:pPr>
        <w:pStyle w:val="Odstavecseseznamem"/>
        <w:widowControl w:val="0"/>
        <w:numPr>
          <w:ilvl w:val="0"/>
          <w:numId w:val="2"/>
        </w:numPr>
        <w:spacing w:after="120"/>
        <w:ind w:left="425" w:hanging="425"/>
        <w:contextualSpacing w:val="0"/>
        <w:jc w:val="both"/>
        <w:rPr>
          <w:rFonts w:ascii="Cambria" w:hAnsi="Cambria"/>
          <w:bCs/>
          <w:color w:val="000000"/>
          <w:sz w:val="22"/>
          <w:szCs w:val="22"/>
        </w:rPr>
      </w:pPr>
      <w:r w:rsidRPr="00A01340">
        <w:rPr>
          <w:rFonts w:ascii="Cambria" w:hAnsi="Cambria"/>
          <w:bCs/>
          <w:color w:val="000000"/>
          <w:sz w:val="22"/>
          <w:szCs w:val="22"/>
        </w:rPr>
        <w:t xml:space="preserve">není právnickou osobou, subjektem nebo orgánem, který je z více než 50 % přímo či nepřímo </w:t>
      </w:r>
      <w:r w:rsidRPr="00C926FD">
        <w:rPr>
          <w:rFonts w:ascii="Cambria" w:hAnsi="Cambria"/>
          <w:bCs/>
          <w:color w:val="000000"/>
          <w:sz w:val="22"/>
          <w:szCs w:val="22"/>
        </w:rPr>
        <w:t xml:space="preserve">vlastněn některým ze subjektů uvedených v písmeni a), </w:t>
      </w:r>
    </w:p>
    <w:p w14:paraId="1EB97845" w14:textId="77777777" w:rsidR="008C0057" w:rsidRPr="00C926FD" w:rsidRDefault="008C0057" w:rsidP="008C0057">
      <w:pPr>
        <w:pStyle w:val="Odstavecseseznamem"/>
        <w:widowControl w:val="0"/>
        <w:numPr>
          <w:ilvl w:val="0"/>
          <w:numId w:val="2"/>
        </w:numPr>
        <w:spacing w:after="240"/>
        <w:ind w:left="425" w:hanging="425"/>
        <w:jc w:val="both"/>
        <w:rPr>
          <w:rFonts w:ascii="Cambria" w:hAnsi="Cambria"/>
          <w:color w:val="000000"/>
          <w:sz w:val="22"/>
          <w:szCs w:val="22"/>
        </w:rPr>
      </w:pPr>
      <w:r w:rsidRPr="00C926FD">
        <w:rPr>
          <w:rFonts w:ascii="Cambria" w:hAnsi="Cambria"/>
          <w:color w:val="000000" w:themeColor="text1"/>
          <w:sz w:val="22"/>
          <w:szCs w:val="22"/>
        </w:rPr>
        <w:t>není fyzickou nebo právnickou osobou, subjektem nebo orgánem, který jedná jménem nebo na pokyn některého ze subjektů uvedených v písmeni a) nebo b).</w:t>
      </w:r>
    </w:p>
    <w:p w14:paraId="4C47A337" w14:textId="77777777" w:rsidR="008C0057" w:rsidRDefault="008C0057" w:rsidP="008C0057">
      <w:pPr>
        <w:widowControl w:val="0"/>
        <w:spacing w:after="120" w:line="276" w:lineRule="auto"/>
        <w:jc w:val="both"/>
        <w:rPr>
          <w:rFonts w:ascii="Cambria" w:hAnsi="Cambria"/>
          <w:bCs/>
          <w:color w:val="000000"/>
          <w:sz w:val="22"/>
          <w:szCs w:val="22"/>
        </w:rPr>
      </w:pPr>
      <w:r w:rsidRPr="00A01340">
        <w:rPr>
          <w:rFonts w:ascii="Cambria" w:hAnsi="Cambria"/>
          <w:bCs/>
          <w:color w:val="000000"/>
          <w:sz w:val="22"/>
          <w:szCs w:val="22"/>
        </w:rPr>
        <w:lastRenderedPageBreak/>
        <w:t>Účastník dále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734D5F00" w14:textId="77777777" w:rsidR="008C0057" w:rsidRPr="008C0057" w:rsidRDefault="008C0057" w:rsidP="008C0057">
      <w:pPr>
        <w:widowControl w:val="0"/>
        <w:spacing w:after="120" w:line="276" w:lineRule="auto"/>
        <w:rPr>
          <w:rFonts w:ascii="Cambria" w:hAnsi="Cambria"/>
          <w:bCs/>
          <w:color w:val="000000"/>
          <w:sz w:val="22"/>
          <w:szCs w:val="22"/>
        </w:rPr>
      </w:pPr>
      <w:r w:rsidRPr="008C0057">
        <w:rPr>
          <w:rFonts w:ascii="Cambria" w:hAnsi="Cambria"/>
          <w:bCs/>
          <w:color w:val="000000"/>
          <w:sz w:val="22"/>
          <w:szCs w:val="22"/>
        </w:rPr>
        <w:t xml:space="preserve">V </w:t>
      </w:r>
      <w:r w:rsidRPr="008C0057">
        <w:rPr>
          <w:rFonts w:ascii="Cambria" w:hAnsi="Cambria" w:cs="Cambria"/>
          <w:bCs/>
          <w:snapToGrid w:val="0"/>
          <w:sz w:val="22"/>
          <w:szCs w:val="22"/>
          <w:highlight w:val="yellow"/>
        </w:rPr>
        <w:fldChar w:fldCharType="begin">
          <w:ffData>
            <w:name w:val="Text1"/>
            <w:enabled/>
            <w:calcOnExit w:val="0"/>
            <w:textInput/>
          </w:ffData>
        </w:fldChar>
      </w:r>
      <w:r w:rsidRPr="008C0057">
        <w:rPr>
          <w:rFonts w:ascii="Cambria" w:hAnsi="Cambria" w:cs="Cambria"/>
          <w:bCs/>
          <w:snapToGrid w:val="0"/>
          <w:sz w:val="22"/>
          <w:szCs w:val="22"/>
          <w:highlight w:val="yellow"/>
        </w:rPr>
        <w:instrText xml:space="preserve"> FORMTEXT </w:instrText>
      </w:r>
      <w:r w:rsidRPr="008C0057">
        <w:rPr>
          <w:rFonts w:ascii="Cambria" w:hAnsi="Cambria" w:cs="Cambria"/>
          <w:bCs/>
          <w:snapToGrid w:val="0"/>
          <w:sz w:val="22"/>
          <w:szCs w:val="22"/>
          <w:highlight w:val="yellow"/>
        </w:rPr>
      </w:r>
      <w:r w:rsidRPr="008C0057">
        <w:rPr>
          <w:rFonts w:ascii="Cambria" w:hAnsi="Cambria" w:cs="Cambria"/>
          <w:bCs/>
          <w:snapToGrid w:val="0"/>
          <w:sz w:val="22"/>
          <w:szCs w:val="22"/>
          <w:highlight w:val="yellow"/>
        </w:rPr>
        <w:fldChar w:fldCharType="separate"/>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snapToGrid w:val="0"/>
          <w:sz w:val="22"/>
          <w:szCs w:val="22"/>
          <w:highlight w:val="yellow"/>
        </w:rPr>
        <w:fldChar w:fldCharType="end"/>
      </w:r>
      <w:r w:rsidRPr="008C0057">
        <w:rPr>
          <w:rFonts w:ascii="Cambria" w:hAnsi="Cambria"/>
          <w:bCs/>
          <w:color w:val="000000"/>
          <w:sz w:val="22"/>
          <w:szCs w:val="22"/>
        </w:rPr>
        <w:t xml:space="preserve"> dne </w:t>
      </w:r>
      <w:r w:rsidRPr="008C0057">
        <w:rPr>
          <w:rFonts w:ascii="Cambria" w:hAnsi="Cambria" w:cs="Cambria"/>
          <w:bCs/>
          <w:snapToGrid w:val="0"/>
          <w:sz w:val="22"/>
          <w:szCs w:val="22"/>
          <w:highlight w:val="yellow"/>
        </w:rPr>
        <w:fldChar w:fldCharType="begin">
          <w:ffData>
            <w:name w:val="Text1"/>
            <w:enabled/>
            <w:calcOnExit w:val="0"/>
            <w:textInput/>
          </w:ffData>
        </w:fldChar>
      </w:r>
      <w:r w:rsidRPr="008C0057">
        <w:rPr>
          <w:rFonts w:ascii="Cambria" w:hAnsi="Cambria" w:cs="Cambria"/>
          <w:bCs/>
          <w:snapToGrid w:val="0"/>
          <w:sz w:val="22"/>
          <w:szCs w:val="22"/>
          <w:highlight w:val="yellow"/>
        </w:rPr>
        <w:instrText xml:space="preserve"> FORMTEXT </w:instrText>
      </w:r>
      <w:r w:rsidRPr="008C0057">
        <w:rPr>
          <w:rFonts w:ascii="Cambria" w:hAnsi="Cambria" w:cs="Cambria"/>
          <w:bCs/>
          <w:snapToGrid w:val="0"/>
          <w:sz w:val="22"/>
          <w:szCs w:val="22"/>
          <w:highlight w:val="yellow"/>
        </w:rPr>
      </w:r>
      <w:r w:rsidRPr="008C0057">
        <w:rPr>
          <w:rFonts w:ascii="Cambria" w:hAnsi="Cambria" w:cs="Cambria"/>
          <w:bCs/>
          <w:snapToGrid w:val="0"/>
          <w:sz w:val="22"/>
          <w:szCs w:val="22"/>
          <w:highlight w:val="yellow"/>
        </w:rPr>
        <w:fldChar w:fldCharType="separate"/>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noProof/>
          <w:snapToGrid w:val="0"/>
          <w:sz w:val="22"/>
          <w:szCs w:val="22"/>
          <w:highlight w:val="yellow"/>
        </w:rPr>
        <w:t> </w:t>
      </w:r>
      <w:r w:rsidRPr="008C0057">
        <w:rPr>
          <w:rFonts w:ascii="Cambria" w:hAnsi="Cambria" w:cs="Cambria"/>
          <w:bCs/>
          <w:snapToGrid w:val="0"/>
          <w:sz w:val="22"/>
          <w:szCs w:val="22"/>
          <w:highlight w:val="yellow"/>
        </w:rPr>
        <w:fldChar w:fldCharType="end"/>
      </w:r>
    </w:p>
    <w:p w14:paraId="7A428406" w14:textId="77777777" w:rsidR="008C0057" w:rsidRPr="00A01340" w:rsidRDefault="008C0057" w:rsidP="008C0057">
      <w:pPr>
        <w:widowControl w:val="0"/>
        <w:spacing w:after="120" w:line="276" w:lineRule="auto"/>
        <w:ind w:left="3540" w:firstLine="708"/>
        <w:rPr>
          <w:rFonts w:ascii="Cambria" w:hAnsi="Cambria"/>
          <w:bCs/>
          <w:color w:val="000000"/>
          <w:sz w:val="22"/>
          <w:szCs w:val="22"/>
        </w:rPr>
      </w:pPr>
      <w:r w:rsidRPr="00A01340">
        <w:rPr>
          <w:rFonts w:ascii="Cambria" w:hAnsi="Cambria"/>
          <w:bCs/>
          <w:color w:val="000000"/>
          <w:sz w:val="22"/>
          <w:szCs w:val="22"/>
        </w:rPr>
        <w:t>__________________________________________________</w:t>
      </w:r>
    </w:p>
    <w:sdt>
      <w:sdtPr>
        <w:rPr>
          <w:rFonts w:ascii="Cambria" w:hAnsi="Cambria" w:cstheme="minorHAnsi"/>
          <w:color w:val="000000"/>
          <w:sz w:val="22"/>
          <w:szCs w:val="22"/>
          <w:lang w:eastAsia="en-US"/>
        </w:rPr>
        <w:id w:val="413361949"/>
        <w:placeholder>
          <w:docPart w:val="0C3A9F6F25AF42C9ABFB0B16B1768EA5"/>
        </w:placeholder>
        <w:showingPlcHdr/>
      </w:sdtPr>
      <w:sdtEndPr/>
      <w:sdtContent>
        <w:p w14:paraId="64CFD24A" w14:textId="77777777" w:rsidR="008C0057" w:rsidRPr="009C07A2" w:rsidRDefault="008C0057" w:rsidP="008C0057">
          <w:pPr>
            <w:jc w:val="right"/>
            <w:rPr>
              <w:rFonts w:ascii="Cambria" w:hAnsi="Cambria" w:cstheme="minorHAnsi"/>
              <w:color w:val="000000"/>
              <w:sz w:val="22"/>
              <w:szCs w:val="22"/>
              <w:lang w:eastAsia="en-US"/>
            </w:rPr>
          </w:pPr>
          <w:r w:rsidRPr="00A01340">
            <w:rPr>
              <w:rFonts w:ascii="Cambria" w:hAnsi="Cambria"/>
              <w:bCs/>
              <w:color w:val="000000"/>
              <w:sz w:val="22"/>
              <w:szCs w:val="22"/>
              <w:highlight w:val="yellow"/>
            </w:rPr>
            <w:t>Účastník, případně osoba oprávněná jednat za účastníka</w:t>
          </w:r>
        </w:p>
      </w:sdtContent>
    </w:sdt>
    <w:p w14:paraId="13C34152" w14:textId="77777777" w:rsidR="00473BA1" w:rsidRDefault="00473BA1"/>
    <w:sectPr w:rsidR="00473B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674B0"/>
    <w:multiLevelType w:val="multilevel"/>
    <w:tmpl w:val="043CB8D2"/>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1">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33E"/>
    <w:rsid w:val="00220A7C"/>
    <w:rsid w:val="00473BA1"/>
    <w:rsid w:val="005930D7"/>
    <w:rsid w:val="00612396"/>
    <w:rsid w:val="0075333E"/>
    <w:rsid w:val="007D6473"/>
    <w:rsid w:val="008C005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47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0057"/>
    <w:pPr>
      <w:spacing w:after="0" w:line="240" w:lineRule="auto"/>
    </w:pPr>
    <w:rPr>
      <w:rFonts w:ascii="Times New Roman" w:eastAsia="Times New Roman" w:hAnsi="Times New Roman" w:cs="Times New Roman"/>
      <w:sz w:val="24"/>
      <w:szCs w:val="24"/>
      <w:lang w:eastAsia="cs-CZ"/>
    </w:rPr>
  </w:style>
  <w:style w:type="paragraph" w:styleId="Nadpis1">
    <w:name w:val="heading 1"/>
    <w:aliases w:val="H1,Kapitola,Kapitola1,Kapitola2,Kapitola3,Kapitola4,Kapitola5,Kapitola11,Kapitola21,Kapitola31,Kapitola41,Kapitola6,Kapitola12,Kapitola22,Kapitola32,Kapitola42,Kapitola51,Kapitola111,Kapitola211,Kapitola311,Kapitola411,Kapitola7,Kapitola8,h1,F8"/>
    <w:basedOn w:val="Normln"/>
    <w:next w:val="Normln"/>
    <w:link w:val="Nadpis1Char"/>
    <w:uiPriority w:val="9"/>
    <w:qFormat/>
    <w:rsid w:val="008C0057"/>
    <w:pPr>
      <w:numPr>
        <w:numId w:val="1"/>
      </w:numPr>
      <w:pBdr>
        <w:bottom w:val="single" w:sz="8" w:space="1" w:color="FF0000"/>
      </w:pBdr>
      <w:spacing w:after="200" w:line="276" w:lineRule="auto"/>
      <w:jc w:val="center"/>
      <w:outlineLvl w:val="0"/>
    </w:pPr>
    <w:rPr>
      <w:rFonts w:ascii="Cambria" w:eastAsia="Calibri" w:hAnsi="Cambria"/>
      <w:b/>
      <w:bCs/>
      <w:sz w:val="28"/>
      <w:szCs w:val="28"/>
      <w:lang w:val="sk-SK" w:eastAsia="en-US"/>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
    <w:qFormat/>
    <w:rsid w:val="008C0057"/>
    <w:pPr>
      <w:numPr>
        <w:ilvl w:val="1"/>
        <w:numId w:val="1"/>
      </w:numPr>
      <w:spacing w:after="200" w:line="276" w:lineRule="auto"/>
      <w:jc w:val="both"/>
      <w:outlineLvl w:val="1"/>
    </w:pPr>
    <w:rPr>
      <w:rFonts w:ascii="Cambria" w:eastAsia="Calibri" w:hAnsi="Cambria"/>
      <w:lang w:val="sk-SK" w:eastAsia="en-US"/>
    </w:rPr>
  </w:style>
  <w:style w:type="paragraph" w:styleId="Nadpis3">
    <w:name w:val="heading 3"/>
    <w:aliases w:val="H3,Záhlaví 3,V_Head3,V_Head31,V_Head32,Podkapitola2,ASAPHeading 3,PA Minor Section,Nadpis 3T,Sub Paragraph,h3,H3-Heading 3,l3.3,l3,Titre 3,3,Bold Head,bh,Titolo3,título 3,título 31,título 32,título 33,título 34,list 3,list3,hoofdstuk 1.1.1,H31"/>
    <w:basedOn w:val="Nadpis2"/>
    <w:next w:val="Normln"/>
    <w:link w:val="Nadpis3Char"/>
    <w:uiPriority w:val="9"/>
    <w:qFormat/>
    <w:rsid w:val="008C0057"/>
    <w:pPr>
      <w:numPr>
        <w:ilvl w:val="2"/>
      </w:numPr>
      <w:outlineLvl w:val="2"/>
    </w:p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link w:val="Nadpis6Char"/>
    <w:uiPriority w:val="9"/>
    <w:qFormat/>
    <w:rsid w:val="008C0057"/>
    <w:pPr>
      <w:keepNext/>
      <w:keepLines/>
      <w:numPr>
        <w:ilvl w:val="5"/>
        <w:numId w:val="1"/>
      </w:numPr>
      <w:spacing w:before="200" w:line="276" w:lineRule="auto"/>
      <w:outlineLvl w:val="5"/>
    </w:pPr>
    <w:rPr>
      <w:rFonts w:ascii="Cambria" w:hAnsi="Cambria"/>
      <w:i/>
      <w:iCs/>
      <w:color w:val="243F60"/>
      <w:sz w:val="20"/>
      <w:szCs w:val="20"/>
      <w:lang w:val="sk-SK" w:eastAsia="en-US"/>
    </w:rPr>
  </w:style>
  <w:style w:type="paragraph" w:styleId="Nadpis7">
    <w:name w:val="heading 7"/>
    <w:basedOn w:val="Normln"/>
    <w:next w:val="Normln"/>
    <w:link w:val="Nadpis7Char"/>
    <w:uiPriority w:val="9"/>
    <w:qFormat/>
    <w:rsid w:val="008C0057"/>
    <w:pPr>
      <w:keepNext/>
      <w:keepLines/>
      <w:numPr>
        <w:ilvl w:val="6"/>
        <w:numId w:val="1"/>
      </w:numPr>
      <w:spacing w:before="200" w:line="276" w:lineRule="auto"/>
      <w:outlineLvl w:val="6"/>
    </w:pPr>
    <w:rPr>
      <w:rFonts w:ascii="Cambria" w:hAnsi="Cambria"/>
      <w:i/>
      <w:iCs/>
      <w:color w:val="404040"/>
      <w:sz w:val="20"/>
      <w:szCs w:val="20"/>
      <w:lang w:val="sk-SK" w:eastAsia="en-US"/>
    </w:rPr>
  </w:style>
  <w:style w:type="paragraph" w:styleId="Nadpis8">
    <w:name w:val="heading 8"/>
    <w:aliases w:val="ASAPHeading 8,(Appendici),Refcard1,Refcard11,Refcard12,Refcard13,Refcard14,Refcard15,Refcard16,Refcard17,Center Bold,H8,Titolo8"/>
    <w:basedOn w:val="Normln"/>
    <w:next w:val="Normln"/>
    <w:link w:val="Nadpis8Char"/>
    <w:uiPriority w:val="9"/>
    <w:qFormat/>
    <w:rsid w:val="008C0057"/>
    <w:pPr>
      <w:keepNext/>
      <w:keepLines/>
      <w:numPr>
        <w:ilvl w:val="7"/>
        <w:numId w:val="1"/>
      </w:numPr>
      <w:spacing w:before="200" w:line="276" w:lineRule="auto"/>
      <w:outlineLvl w:val="7"/>
    </w:pPr>
    <w:rPr>
      <w:rFonts w:ascii="Cambria" w:hAnsi="Cambria"/>
      <w:color w:val="404040"/>
      <w:sz w:val="20"/>
      <w:szCs w:val="20"/>
      <w:lang w:val="sk-SK" w:eastAsia="en-US"/>
    </w:rPr>
  </w:style>
  <w:style w:type="paragraph" w:styleId="Nadpis9">
    <w:name w:val="heading 9"/>
    <w:basedOn w:val="Normln"/>
    <w:next w:val="Normln"/>
    <w:link w:val="Nadpis9Char"/>
    <w:uiPriority w:val="9"/>
    <w:qFormat/>
    <w:rsid w:val="008C0057"/>
    <w:pPr>
      <w:keepNext/>
      <w:keepLines/>
      <w:numPr>
        <w:ilvl w:val="8"/>
        <w:numId w:val="1"/>
      </w:numPr>
      <w:spacing w:before="200" w:line="276" w:lineRule="auto"/>
      <w:outlineLvl w:val="8"/>
    </w:pPr>
    <w:rPr>
      <w:rFonts w:ascii="Cambria" w:hAnsi="Cambria"/>
      <w:i/>
      <w:iCs/>
      <w:color w:val="404040"/>
      <w:sz w:val="20"/>
      <w:szCs w:val="20"/>
      <w:lang w:val="sk-SK"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8C0057"/>
    <w:rPr>
      <w:rFonts w:ascii="Cambria" w:eastAsia="Calibri" w:hAnsi="Cambria" w:cs="Times New Roman"/>
      <w:b/>
      <w:bCs/>
      <w:sz w:val="28"/>
      <w:szCs w:val="28"/>
      <w:lang w:val="sk-SK"/>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
    <w:rsid w:val="008C0057"/>
    <w:rPr>
      <w:rFonts w:ascii="Cambria" w:eastAsia="Calibri" w:hAnsi="Cambria" w:cs="Times New Roman"/>
      <w:sz w:val="24"/>
      <w:szCs w:val="24"/>
      <w:lang w:val="sk-SK"/>
    </w:rPr>
  </w:style>
  <w:style w:type="character" w:customStyle="1" w:styleId="Nadpis3Char">
    <w:name w:val="Nadpis 3 Char"/>
    <w:aliases w:val="H3 Char,Záhlaví 3 Char,V_Head3 Char,V_Head31 Char,V_Head32 Char,Podkapitola2 Char,ASAPHeading 3 Char,PA Minor Section Char,Nadpis 3T Char,Sub Paragraph Char,h3 Char,H3-Heading 3 Char,l3.3 Char,l3 Char,Titre 3 Char,3 Char,Bold Head Char"/>
    <w:basedOn w:val="Standardnpsmoodstavce"/>
    <w:link w:val="Nadpis3"/>
    <w:uiPriority w:val="9"/>
    <w:rsid w:val="008C0057"/>
    <w:rPr>
      <w:rFonts w:ascii="Cambria" w:eastAsia="Calibri" w:hAnsi="Cambria" w:cs="Times New Roman"/>
      <w:sz w:val="24"/>
      <w:szCs w:val="24"/>
      <w:lang w:val="sk-SK"/>
    </w:rPr>
  </w:style>
  <w:style w:type="character" w:customStyle="1" w:styleId="Nadpis6Char">
    <w:name w:val="Nadpis 6 Char"/>
    <w:aliases w:val="- po straně Char,- po straně1 Char,- po straně2 Char,- po straně3 Char,- po straně4 Char,- po straně11 Char,- po straně21 Char,- po straně31 Char,- po straně5 Char,- po straně6 Char,- po straně7 Char,- po straně8 Char,- po straně9 Char"/>
    <w:basedOn w:val="Standardnpsmoodstavce"/>
    <w:link w:val="Nadpis6"/>
    <w:uiPriority w:val="9"/>
    <w:rsid w:val="008C0057"/>
    <w:rPr>
      <w:rFonts w:ascii="Cambria" w:eastAsia="Times New Roman" w:hAnsi="Cambria" w:cs="Times New Roman"/>
      <w:i/>
      <w:iCs/>
      <w:color w:val="243F60"/>
      <w:sz w:val="20"/>
      <w:szCs w:val="20"/>
      <w:lang w:val="sk-SK"/>
    </w:rPr>
  </w:style>
  <w:style w:type="character" w:customStyle="1" w:styleId="Nadpis7Char">
    <w:name w:val="Nadpis 7 Char"/>
    <w:basedOn w:val="Standardnpsmoodstavce"/>
    <w:link w:val="Nadpis7"/>
    <w:uiPriority w:val="9"/>
    <w:rsid w:val="008C0057"/>
    <w:rPr>
      <w:rFonts w:ascii="Cambria" w:eastAsia="Times New Roman" w:hAnsi="Cambria" w:cs="Times New Roman"/>
      <w:i/>
      <w:iCs/>
      <w:color w:val="404040"/>
      <w:sz w:val="20"/>
      <w:szCs w:val="20"/>
      <w:lang w:val="sk-SK"/>
    </w:rPr>
  </w:style>
  <w:style w:type="character" w:customStyle="1" w:styleId="Nadpis8Char">
    <w:name w:val="Nadpis 8 Char"/>
    <w:aliases w:val="ASAPHeading 8 Char,(Appendici) Char,Refcard1 Char,Refcard11 Char,Refcard12 Char,Refcard13 Char,Refcard14 Char,Refcard15 Char,Refcard16 Char,Refcard17 Char,Center Bold Char,H8 Char,Titolo8 Char"/>
    <w:basedOn w:val="Standardnpsmoodstavce"/>
    <w:link w:val="Nadpis8"/>
    <w:uiPriority w:val="9"/>
    <w:rsid w:val="008C0057"/>
    <w:rPr>
      <w:rFonts w:ascii="Cambria" w:eastAsia="Times New Roman" w:hAnsi="Cambria" w:cs="Times New Roman"/>
      <w:color w:val="404040"/>
      <w:sz w:val="20"/>
      <w:szCs w:val="20"/>
      <w:lang w:val="sk-SK"/>
    </w:rPr>
  </w:style>
  <w:style w:type="character" w:customStyle="1" w:styleId="Nadpis9Char">
    <w:name w:val="Nadpis 9 Char"/>
    <w:basedOn w:val="Standardnpsmoodstavce"/>
    <w:link w:val="Nadpis9"/>
    <w:uiPriority w:val="9"/>
    <w:rsid w:val="008C0057"/>
    <w:rPr>
      <w:rFonts w:ascii="Cambria" w:eastAsia="Times New Roman" w:hAnsi="Cambria" w:cs="Times New Roman"/>
      <w:i/>
      <w:iCs/>
      <w:color w:val="404040"/>
      <w:sz w:val="20"/>
      <w:szCs w:val="20"/>
      <w:lang w:val="sk-SK"/>
    </w:rPr>
  </w:style>
  <w:style w:type="table" w:styleId="Mkatabulky">
    <w:name w:val="Table Grid"/>
    <w:basedOn w:val="Normlntabulka"/>
    <w:uiPriority w:val="59"/>
    <w:rsid w:val="008C0057"/>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Nad,List Paragraph,Odstavec_muj,Odstavec cíl se seznamem,Odstavec se seznamem5,Odstavec 1.1.,_Odstavec se seznamem,Odstavec_muj1,Odstavec_muj2,Odstavec_muj3,Nad1,Odstavec_muj4,Nad2,List Paragraph2,Odstavec_muj5,Odstavec_muj6,Datum_"/>
    <w:basedOn w:val="Normln"/>
    <w:link w:val="OdstavecseseznamemChar"/>
    <w:uiPriority w:val="34"/>
    <w:qFormat/>
    <w:rsid w:val="008C0057"/>
    <w:pPr>
      <w:ind w:left="720"/>
      <w:contextualSpacing/>
    </w:pPr>
  </w:style>
  <w:style w:type="character" w:customStyle="1" w:styleId="OdstavecseseznamemChar">
    <w:name w:val="Odstavec se seznamem Char"/>
    <w:aliases w:val="Nad Char,List Paragraph Char,Odstavec_muj Char,Odstavec cíl se seznamem Char,Odstavec se seznamem5 Char,Odstavec 1.1. Char,_Odstavec se seznamem Char,Odstavec_muj1 Char,Odstavec_muj2 Char,Odstavec_muj3 Char,Nad1 Char,Nad2 Char"/>
    <w:basedOn w:val="Standardnpsmoodstavce"/>
    <w:link w:val="Odstavecseseznamem"/>
    <w:uiPriority w:val="34"/>
    <w:qFormat/>
    <w:locked/>
    <w:rsid w:val="008C005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20A7C"/>
    <w:rPr>
      <w:rFonts w:ascii="Tahoma" w:hAnsi="Tahoma" w:cs="Tahoma"/>
      <w:sz w:val="16"/>
      <w:szCs w:val="16"/>
    </w:rPr>
  </w:style>
  <w:style w:type="character" w:customStyle="1" w:styleId="TextbublinyChar">
    <w:name w:val="Text bubliny Char"/>
    <w:basedOn w:val="Standardnpsmoodstavce"/>
    <w:link w:val="Textbubliny"/>
    <w:uiPriority w:val="99"/>
    <w:semiHidden/>
    <w:rsid w:val="00220A7C"/>
    <w:rPr>
      <w:rFonts w:ascii="Tahoma" w:eastAsia="Times New Roman" w:hAnsi="Tahoma" w:cs="Tahoma"/>
      <w:sz w:val="16"/>
      <w:szCs w:val="16"/>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8C0057"/>
    <w:pPr>
      <w:spacing w:after="0" w:line="240" w:lineRule="auto"/>
    </w:pPr>
    <w:rPr>
      <w:rFonts w:ascii="Times New Roman" w:eastAsia="Times New Roman" w:hAnsi="Times New Roman" w:cs="Times New Roman"/>
      <w:sz w:val="24"/>
      <w:szCs w:val="24"/>
      <w:lang w:eastAsia="cs-CZ"/>
    </w:rPr>
  </w:style>
  <w:style w:type="paragraph" w:styleId="Nadpis1">
    <w:name w:val="heading 1"/>
    <w:aliases w:val="H1,Kapitola,Kapitola1,Kapitola2,Kapitola3,Kapitola4,Kapitola5,Kapitola11,Kapitola21,Kapitola31,Kapitola41,Kapitola6,Kapitola12,Kapitola22,Kapitola32,Kapitola42,Kapitola51,Kapitola111,Kapitola211,Kapitola311,Kapitola411,Kapitola7,Kapitola8,h1,F8"/>
    <w:basedOn w:val="Normln"/>
    <w:next w:val="Normln"/>
    <w:link w:val="Nadpis1Char"/>
    <w:uiPriority w:val="9"/>
    <w:qFormat/>
    <w:rsid w:val="008C0057"/>
    <w:pPr>
      <w:numPr>
        <w:numId w:val="1"/>
      </w:numPr>
      <w:pBdr>
        <w:bottom w:val="single" w:sz="8" w:space="1" w:color="FF0000"/>
      </w:pBdr>
      <w:spacing w:after="200" w:line="276" w:lineRule="auto"/>
      <w:jc w:val="center"/>
      <w:outlineLvl w:val="0"/>
    </w:pPr>
    <w:rPr>
      <w:rFonts w:ascii="Cambria" w:eastAsia="Calibri" w:hAnsi="Cambria"/>
      <w:b/>
      <w:bCs/>
      <w:sz w:val="28"/>
      <w:szCs w:val="28"/>
      <w:lang w:val="sk-SK" w:eastAsia="en-US"/>
    </w:rPr>
  </w:style>
  <w:style w:type="paragraph" w:styleId="Nadpis2">
    <w:name w:val="heading 2"/>
    <w:aliases w:val="h2,hlavicka,F2,F21,ASAPHeading 2,PA Major Section,2,sub-sect,21,sub-sect1,22,sub-sect2,211,sub-sect11,Nadpis 2T,Reshdr2,section header,23,sub-sect3,24,sub-sect4,25,sub-sect5,no section,(1.1,1.2,1.3 etc),Heaidng 2,H2,l2,Level 2,Subsect heading"/>
    <w:basedOn w:val="Normln"/>
    <w:next w:val="Normln"/>
    <w:link w:val="Nadpis2Char"/>
    <w:uiPriority w:val="9"/>
    <w:qFormat/>
    <w:rsid w:val="008C0057"/>
    <w:pPr>
      <w:numPr>
        <w:ilvl w:val="1"/>
        <w:numId w:val="1"/>
      </w:numPr>
      <w:spacing w:after="200" w:line="276" w:lineRule="auto"/>
      <w:jc w:val="both"/>
      <w:outlineLvl w:val="1"/>
    </w:pPr>
    <w:rPr>
      <w:rFonts w:ascii="Cambria" w:eastAsia="Calibri" w:hAnsi="Cambria"/>
      <w:lang w:val="sk-SK" w:eastAsia="en-US"/>
    </w:rPr>
  </w:style>
  <w:style w:type="paragraph" w:styleId="Nadpis3">
    <w:name w:val="heading 3"/>
    <w:aliases w:val="H3,Záhlaví 3,V_Head3,V_Head31,V_Head32,Podkapitola2,ASAPHeading 3,PA Minor Section,Nadpis 3T,Sub Paragraph,h3,H3-Heading 3,l3.3,l3,Titre 3,3,Bold Head,bh,Titolo3,título 3,título 31,título 32,título 33,título 34,list 3,list3,hoofdstuk 1.1.1,H31"/>
    <w:basedOn w:val="Nadpis2"/>
    <w:next w:val="Normln"/>
    <w:link w:val="Nadpis3Char"/>
    <w:uiPriority w:val="9"/>
    <w:qFormat/>
    <w:rsid w:val="008C0057"/>
    <w:pPr>
      <w:numPr>
        <w:ilvl w:val="2"/>
      </w:numPr>
      <w:outlineLvl w:val="2"/>
    </w:pPr>
  </w:style>
  <w:style w:type="paragraph" w:styleId="Nadpis6">
    <w:name w:val="heading 6"/>
    <w:aliases w:val="- po straně,- po straně1,- po straně2,- po straně3,- po straně4,- po straně11,- po straně21,- po straně31,- po straně5,- po straně6,- po straně7,- po straně8,- po straně9,- po straně10,- po straně12,- po straně13,- po straně14,- po straně15"/>
    <w:basedOn w:val="Normln"/>
    <w:next w:val="Normln"/>
    <w:link w:val="Nadpis6Char"/>
    <w:uiPriority w:val="9"/>
    <w:qFormat/>
    <w:rsid w:val="008C0057"/>
    <w:pPr>
      <w:keepNext/>
      <w:keepLines/>
      <w:numPr>
        <w:ilvl w:val="5"/>
        <w:numId w:val="1"/>
      </w:numPr>
      <w:spacing w:before="200" w:line="276" w:lineRule="auto"/>
      <w:outlineLvl w:val="5"/>
    </w:pPr>
    <w:rPr>
      <w:rFonts w:ascii="Cambria" w:hAnsi="Cambria"/>
      <w:i/>
      <w:iCs/>
      <w:color w:val="243F60"/>
      <w:sz w:val="20"/>
      <w:szCs w:val="20"/>
      <w:lang w:val="sk-SK" w:eastAsia="en-US"/>
    </w:rPr>
  </w:style>
  <w:style w:type="paragraph" w:styleId="Nadpis7">
    <w:name w:val="heading 7"/>
    <w:basedOn w:val="Normln"/>
    <w:next w:val="Normln"/>
    <w:link w:val="Nadpis7Char"/>
    <w:uiPriority w:val="9"/>
    <w:qFormat/>
    <w:rsid w:val="008C0057"/>
    <w:pPr>
      <w:keepNext/>
      <w:keepLines/>
      <w:numPr>
        <w:ilvl w:val="6"/>
        <w:numId w:val="1"/>
      </w:numPr>
      <w:spacing w:before="200" w:line="276" w:lineRule="auto"/>
      <w:outlineLvl w:val="6"/>
    </w:pPr>
    <w:rPr>
      <w:rFonts w:ascii="Cambria" w:hAnsi="Cambria"/>
      <w:i/>
      <w:iCs/>
      <w:color w:val="404040"/>
      <w:sz w:val="20"/>
      <w:szCs w:val="20"/>
      <w:lang w:val="sk-SK" w:eastAsia="en-US"/>
    </w:rPr>
  </w:style>
  <w:style w:type="paragraph" w:styleId="Nadpis8">
    <w:name w:val="heading 8"/>
    <w:aliases w:val="ASAPHeading 8,(Appendici),Refcard1,Refcard11,Refcard12,Refcard13,Refcard14,Refcard15,Refcard16,Refcard17,Center Bold,H8,Titolo8"/>
    <w:basedOn w:val="Normln"/>
    <w:next w:val="Normln"/>
    <w:link w:val="Nadpis8Char"/>
    <w:uiPriority w:val="9"/>
    <w:qFormat/>
    <w:rsid w:val="008C0057"/>
    <w:pPr>
      <w:keepNext/>
      <w:keepLines/>
      <w:numPr>
        <w:ilvl w:val="7"/>
        <w:numId w:val="1"/>
      </w:numPr>
      <w:spacing w:before="200" w:line="276" w:lineRule="auto"/>
      <w:outlineLvl w:val="7"/>
    </w:pPr>
    <w:rPr>
      <w:rFonts w:ascii="Cambria" w:hAnsi="Cambria"/>
      <w:color w:val="404040"/>
      <w:sz w:val="20"/>
      <w:szCs w:val="20"/>
      <w:lang w:val="sk-SK" w:eastAsia="en-US"/>
    </w:rPr>
  </w:style>
  <w:style w:type="paragraph" w:styleId="Nadpis9">
    <w:name w:val="heading 9"/>
    <w:basedOn w:val="Normln"/>
    <w:next w:val="Normln"/>
    <w:link w:val="Nadpis9Char"/>
    <w:uiPriority w:val="9"/>
    <w:qFormat/>
    <w:rsid w:val="008C0057"/>
    <w:pPr>
      <w:keepNext/>
      <w:keepLines/>
      <w:numPr>
        <w:ilvl w:val="8"/>
        <w:numId w:val="1"/>
      </w:numPr>
      <w:spacing w:before="200" w:line="276" w:lineRule="auto"/>
      <w:outlineLvl w:val="8"/>
    </w:pPr>
    <w:rPr>
      <w:rFonts w:ascii="Cambria" w:hAnsi="Cambria"/>
      <w:i/>
      <w:iCs/>
      <w:color w:val="404040"/>
      <w:sz w:val="20"/>
      <w:szCs w:val="20"/>
      <w:lang w:val="sk-SK"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1 Char,Kapitola2 Char,Kapitola3 Char,Kapitola4 Char,Kapitola5 Char,Kapitola11 Char,Kapitola21 Char,Kapitola31 Char,Kapitola41 Char,Kapitola6 Char,Kapitola12 Char,Kapitola22 Char,Kapitola32 Char,Kapitola42 Char"/>
    <w:basedOn w:val="Standardnpsmoodstavce"/>
    <w:link w:val="Nadpis1"/>
    <w:uiPriority w:val="9"/>
    <w:rsid w:val="008C0057"/>
    <w:rPr>
      <w:rFonts w:ascii="Cambria" w:eastAsia="Calibri" w:hAnsi="Cambria" w:cs="Times New Roman"/>
      <w:b/>
      <w:bCs/>
      <w:sz w:val="28"/>
      <w:szCs w:val="28"/>
      <w:lang w:val="sk-SK"/>
    </w:rPr>
  </w:style>
  <w:style w:type="character" w:customStyle="1" w:styleId="Nadpis2Char">
    <w:name w:val="Nadpis 2 Char"/>
    <w:aliases w:val="h2 Char,hlavicka Char,F2 Char,F21 Char,ASAPHeading 2 Char,PA Major Section Char,2 Char,sub-sect Char,21 Char,sub-sect1 Char,22 Char,sub-sect2 Char,211 Char,sub-sect11 Char,Nadpis 2T Char,Reshdr2 Char,section header Char,23 Char,24 Char"/>
    <w:basedOn w:val="Standardnpsmoodstavce"/>
    <w:link w:val="Nadpis2"/>
    <w:uiPriority w:val="9"/>
    <w:rsid w:val="008C0057"/>
    <w:rPr>
      <w:rFonts w:ascii="Cambria" w:eastAsia="Calibri" w:hAnsi="Cambria" w:cs="Times New Roman"/>
      <w:sz w:val="24"/>
      <w:szCs w:val="24"/>
      <w:lang w:val="sk-SK"/>
    </w:rPr>
  </w:style>
  <w:style w:type="character" w:customStyle="1" w:styleId="Nadpis3Char">
    <w:name w:val="Nadpis 3 Char"/>
    <w:aliases w:val="H3 Char,Záhlaví 3 Char,V_Head3 Char,V_Head31 Char,V_Head32 Char,Podkapitola2 Char,ASAPHeading 3 Char,PA Minor Section Char,Nadpis 3T Char,Sub Paragraph Char,h3 Char,H3-Heading 3 Char,l3.3 Char,l3 Char,Titre 3 Char,3 Char,Bold Head Char"/>
    <w:basedOn w:val="Standardnpsmoodstavce"/>
    <w:link w:val="Nadpis3"/>
    <w:uiPriority w:val="9"/>
    <w:rsid w:val="008C0057"/>
    <w:rPr>
      <w:rFonts w:ascii="Cambria" w:eastAsia="Calibri" w:hAnsi="Cambria" w:cs="Times New Roman"/>
      <w:sz w:val="24"/>
      <w:szCs w:val="24"/>
      <w:lang w:val="sk-SK"/>
    </w:rPr>
  </w:style>
  <w:style w:type="character" w:customStyle="1" w:styleId="Nadpis6Char">
    <w:name w:val="Nadpis 6 Char"/>
    <w:aliases w:val="- po straně Char,- po straně1 Char,- po straně2 Char,- po straně3 Char,- po straně4 Char,- po straně11 Char,- po straně21 Char,- po straně31 Char,- po straně5 Char,- po straně6 Char,- po straně7 Char,- po straně8 Char,- po straně9 Char"/>
    <w:basedOn w:val="Standardnpsmoodstavce"/>
    <w:link w:val="Nadpis6"/>
    <w:uiPriority w:val="9"/>
    <w:rsid w:val="008C0057"/>
    <w:rPr>
      <w:rFonts w:ascii="Cambria" w:eastAsia="Times New Roman" w:hAnsi="Cambria" w:cs="Times New Roman"/>
      <w:i/>
      <w:iCs/>
      <w:color w:val="243F60"/>
      <w:sz w:val="20"/>
      <w:szCs w:val="20"/>
      <w:lang w:val="sk-SK"/>
    </w:rPr>
  </w:style>
  <w:style w:type="character" w:customStyle="1" w:styleId="Nadpis7Char">
    <w:name w:val="Nadpis 7 Char"/>
    <w:basedOn w:val="Standardnpsmoodstavce"/>
    <w:link w:val="Nadpis7"/>
    <w:uiPriority w:val="9"/>
    <w:rsid w:val="008C0057"/>
    <w:rPr>
      <w:rFonts w:ascii="Cambria" w:eastAsia="Times New Roman" w:hAnsi="Cambria" w:cs="Times New Roman"/>
      <w:i/>
      <w:iCs/>
      <w:color w:val="404040"/>
      <w:sz w:val="20"/>
      <w:szCs w:val="20"/>
      <w:lang w:val="sk-SK"/>
    </w:rPr>
  </w:style>
  <w:style w:type="character" w:customStyle="1" w:styleId="Nadpis8Char">
    <w:name w:val="Nadpis 8 Char"/>
    <w:aliases w:val="ASAPHeading 8 Char,(Appendici) Char,Refcard1 Char,Refcard11 Char,Refcard12 Char,Refcard13 Char,Refcard14 Char,Refcard15 Char,Refcard16 Char,Refcard17 Char,Center Bold Char,H8 Char,Titolo8 Char"/>
    <w:basedOn w:val="Standardnpsmoodstavce"/>
    <w:link w:val="Nadpis8"/>
    <w:uiPriority w:val="9"/>
    <w:rsid w:val="008C0057"/>
    <w:rPr>
      <w:rFonts w:ascii="Cambria" w:eastAsia="Times New Roman" w:hAnsi="Cambria" w:cs="Times New Roman"/>
      <w:color w:val="404040"/>
      <w:sz w:val="20"/>
      <w:szCs w:val="20"/>
      <w:lang w:val="sk-SK"/>
    </w:rPr>
  </w:style>
  <w:style w:type="character" w:customStyle="1" w:styleId="Nadpis9Char">
    <w:name w:val="Nadpis 9 Char"/>
    <w:basedOn w:val="Standardnpsmoodstavce"/>
    <w:link w:val="Nadpis9"/>
    <w:uiPriority w:val="9"/>
    <w:rsid w:val="008C0057"/>
    <w:rPr>
      <w:rFonts w:ascii="Cambria" w:eastAsia="Times New Roman" w:hAnsi="Cambria" w:cs="Times New Roman"/>
      <w:i/>
      <w:iCs/>
      <w:color w:val="404040"/>
      <w:sz w:val="20"/>
      <w:szCs w:val="20"/>
      <w:lang w:val="sk-SK"/>
    </w:rPr>
  </w:style>
  <w:style w:type="table" w:styleId="Mkatabulky">
    <w:name w:val="Table Grid"/>
    <w:basedOn w:val="Normlntabulka"/>
    <w:uiPriority w:val="59"/>
    <w:rsid w:val="008C0057"/>
    <w:pPr>
      <w:spacing w:after="0" w:line="240" w:lineRule="auto"/>
    </w:pPr>
    <w:rPr>
      <w:rFonts w:ascii="Calibri" w:eastAsia="Calibri" w:hAnsi="Calibri"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Nad,List Paragraph,Odstavec_muj,Odstavec cíl se seznamem,Odstavec se seznamem5,Odstavec 1.1.,_Odstavec se seznamem,Odstavec_muj1,Odstavec_muj2,Odstavec_muj3,Nad1,Odstavec_muj4,Nad2,List Paragraph2,Odstavec_muj5,Odstavec_muj6,Datum_"/>
    <w:basedOn w:val="Normln"/>
    <w:link w:val="OdstavecseseznamemChar"/>
    <w:uiPriority w:val="34"/>
    <w:qFormat/>
    <w:rsid w:val="008C0057"/>
    <w:pPr>
      <w:ind w:left="720"/>
      <w:contextualSpacing/>
    </w:pPr>
  </w:style>
  <w:style w:type="character" w:customStyle="1" w:styleId="OdstavecseseznamemChar">
    <w:name w:val="Odstavec se seznamem Char"/>
    <w:aliases w:val="Nad Char,List Paragraph Char,Odstavec_muj Char,Odstavec cíl se seznamem Char,Odstavec se seznamem5 Char,Odstavec 1.1. Char,_Odstavec se seznamem Char,Odstavec_muj1 Char,Odstavec_muj2 Char,Odstavec_muj3 Char,Nad1 Char,Nad2 Char"/>
    <w:basedOn w:val="Standardnpsmoodstavce"/>
    <w:link w:val="Odstavecseseznamem"/>
    <w:uiPriority w:val="34"/>
    <w:qFormat/>
    <w:locked/>
    <w:rsid w:val="008C0057"/>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220A7C"/>
    <w:rPr>
      <w:rFonts w:ascii="Tahoma" w:hAnsi="Tahoma" w:cs="Tahoma"/>
      <w:sz w:val="16"/>
      <w:szCs w:val="16"/>
    </w:rPr>
  </w:style>
  <w:style w:type="character" w:customStyle="1" w:styleId="TextbublinyChar">
    <w:name w:val="Text bubliny Char"/>
    <w:basedOn w:val="Standardnpsmoodstavce"/>
    <w:link w:val="Textbubliny"/>
    <w:uiPriority w:val="99"/>
    <w:semiHidden/>
    <w:rsid w:val="00220A7C"/>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C3A9F6F25AF42C9ABFB0B16B1768EA5"/>
        <w:category>
          <w:name w:val="Obecné"/>
          <w:gallery w:val="placeholder"/>
        </w:category>
        <w:types>
          <w:type w:val="bbPlcHdr"/>
        </w:types>
        <w:behaviors>
          <w:behavior w:val="content"/>
        </w:behaviors>
        <w:guid w:val="{2A8BBA2E-38E7-445B-A24F-48BA182C0725}"/>
      </w:docPartPr>
      <w:docPartBody>
        <w:p w:rsidR="00170D1E" w:rsidRDefault="005B5BAC" w:rsidP="005B5BAC">
          <w:pPr>
            <w:pStyle w:val="0C3A9F6F25AF42C9ABFB0B16B1768EA5"/>
          </w:pPr>
          <w:r w:rsidRPr="001A1071">
            <w:rPr>
              <w:rFonts w:ascii="Calibri" w:hAnsi="Calibri"/>
              <w:bCs/>
              <w:color w:val="000000"/>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BAC"/>
    <w:rsid w:val="00170D1E"/>
    <w:rsid w:val="005B5BA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0C3A9F6F25AF42C9ABFB0B16B1768EA5">
    <w:name w:val="0C3A9F6F25AF42C9ABFB0B16B1768EA5"/>
    <w:rsid w:val="005B5BA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0C3A9F6F25AF42C9ABFB0B16B1768EA5">
    <w:name w:val="0C3A9F6F25AF42C9ABFB0B16B1768EA5"/>
    <w:rsid w:val="005B5B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2523</Characters>
  <Application>Microsoft Office Word</Application>
  <DocSecurity>0</DocSecurity>
  <Lines>21</Lines>
  <Paragraphs>5</Paragraphs>
  <ScaleCrop>false</ScaleCrop>
  <Company/>
  <LinksUpToDate>false</LinksUpToDate>
  <CharactersWithSpaces>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Lacková</dc:creator>
  <cp:keywords/>
  <dc:description/>
  <cp:lastModifiedBy>Lukáš Soudek</cp:lastModifiedBy>
  <cp:revision>6</cp:revision>
  <dcterms:created xsi:type="dcterms:W3CDTF">2023-03-20T14:04:00Z</dcterms:created>
  <dcterms:modified xsi:type="dcterms:W3CDTF">2024-05-13T09:17:00Z</dcterms:modified>
</cp:coreProperties>
</file>